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31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C52FC7" w:rsidRPr="00C52FC7" w:rsidTr="000B6C41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2FC7" w:rsidRPr="00C52FC7" w:rsidRDefault="00C52FC7" w:rsidP="00C52FC7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Bashk"/>
              </w:rPr>
            </w:pPr>
          </w:p>
          <w:p w:rsidR="00C52FC7" w:rsidRPr="00C52FC7" w:rsidRDefault="00C52FC7" w:rsidP="00C52FC7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БАШ</w:t>
            </w:r>
            <w:proofErr w:type="gramStart"/>
            <w:r w:rsidRPr="00C52FC7">
              <w:rPr>
                <w:rFonts w:ascii="TimBashk" w:eastAsia="Times New Roman" w:hAnsi="TimBashk" w:cs="TimBashk"/>
              </w:rPr>
              <w:t>?О</w:t>
            </w:r>
            <w:proofErr w:type="gramEnd"/>
            <w:r w:rsidRPr="00C52FC7">
              <w:rPr>
                <w:rFonts w:ascii="TimBashk" w:eastAsia="Times New Roman" w:hAnsi="TimBashk" w:cs="TimBashk"/>
              </w:rPr>
              <w:t>РТОСТАН РЕСПУБЛИКА№Ы БАЙМА? РАЙОНЫ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МУНИЦИПАЛЬ РАЙОНЫНЫ*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Т</w:t>
            </w:r>
            <w:proofErr w:type="gramStart"/>
            <w:r w:rsidRPr="00C52FC7">
              <w:rPr>
                <w:rFonts w:ascii="TimBashk" w:eastAsia="Times New Roman" w:hAnsi="TimBashk" w:cs="TimBashk"/>
              </w:rPr>
              <w:t>!Б</w:t>
            </w:r>
            <w:proofErr w:type="gramEnd"/>
            <w:r w:rsidRPr="00C52FC7">
              <w:rPr>
                <w:rFonts w:ascii="TimBashk" w:eastAsia="Times New Roman" w:hAnsi="TimBashk" w:cs="TimBashk"/>
              </w:rPr>
              <w:t>»   АУЫЛ СОВЕТЫ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АУЫЛ БИ</w:t>
            </w:r>
            <w:proofErr w:type="gramStart"/>
            <w:r w:rsidRPr="00C52FC7">
              <w:rPr>
                <w:rFonts w:ascii="TimBashk" w:eastAsia="Times New Roman" w:hAnsi="TimBashk" w:cs="TimBashk"/>
              </w:rPr>
              <w:t>Л»</w:t>
            </w:r>
            <w:proofErr w:type="gramEnd"/>
            <w:r w:rsidRPr="00C52FC7">
              <w:rPr>
                <w:rFonts w:ascii="TimBashk" w:eastAsia="Times New Roman" w:hAnsi="TimBashk" w:cs="TimBashk"/>
              </w:rPr>
              <w:t>М»№Е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ХАКИМИ</w:t>
            </w:r>
            <w:proofErr w:type="gramStart"/>
            <w:r w:rsidRPr="00C52FC7">
              <w:rPr>
                <w:rFonts w:ascii="TimBashk" w:eastAsia="Times New Roman" w:hAnsi="TimBashk" w:cs="TimBashk"/>
              </w:rPr>
              <w:t>»Т</w:t>
            </w:r>
            <w:proofErr w:type="gramEnd"/>
            <w:r w:rsidRPr="00C52FC7">
              <w:rPr>
                <w:rFonts w:ascii="TimBashk" w:eastAsia="Times New Roman" w:hAnsi="TimBashk" w:cs="TimBashk"/>
              </w:rPr>
              <w:t>Е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Bashk" w:eastAsia="Times New Roman" w:hAnsi="TimBashk" w:cs="TimBashk"/>
              </w:rPr>
            </w:pP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sz w:val="18"/>
                <w:szCs w:val="18"/>
                <w:lang w:val="be-BY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453661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52FC7">
              <w:rPr>
                <w:rFonts w:ascii="TimBashk" w:eastAsia="Times New Roman" w:hAnsi="TimBashk" w:cs="TimBashk"/>
                <w:sz w:val="18"/>
                <w:szCs w:val="18"/>
                <w:lang w:val="be-BY"/>
              </w:rPr>
              <w:t>Байма7 районы, Т1б2 ауылы,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C52FC7">
              <w:rPr>
                <w:rFonts w:ascii="TimBashk" w:eastAsia="Times New Roman" w:hAnsi="TimBashk" w:cs="TimBashk"/>
                <w:sz w:val="18"/>
                <w:szCs w:val="18"/>
                <w:lang w:val="be-BY"/>
              </w:rPr>
              <w:t>Фабрика  урамы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, 6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(34751) 4-11-75,4-11-76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 Bash"/>
                <w:b/>
                <w:bCs/>
                <w:sz w:val="24"/>
                <w:szCs w:val="24"/>
                <w:lang w:val="be-BY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tubin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2FC7" w:rsidRPr="00C52FC7" w:rsidRDefault="00C52FC7" w:rsidP="00C52F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</w:rPr>
            </w:pPr>
          </w:p>
          <w:p w:rsidR="00C52FC7" w:rsidRPr="00C52FC7" w:rsidRDefault="00C52FC7" w:rsidP="00C52F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РЕСПУБЛИКА БАШКОРТОСТАН</w:t>
            </w:r>
          </w:p>
          <w:p w:rsidR="00C52FC7" w:rsidRPr="00C52FC7" w:rsidRDefault="00C52FC7" w:rsidP="00C52F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АДМИНИСТРАЦИЯ</w:t>
            </w:r>
          </w:p>
          <w:p w:rsidR="00C52FC7" w:rsidRPr="00C52FC7" w:rsidRDefault="00C52FC7" w:rsidP="00C52F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</w:rPr>
            </w:pPr>
            <w:r w:rsidRPr="00C52FC7">
              <w:rPr>
                <w:rFonts w:ascii="TimBashk" w:eastAsia="Times New Roman" w:hAnsi="TimBashk" w:cs="TimBashk"/>
              </w:rPr>
              <w:t>СЕЛЬСКОГО ПОСЕЛЕНИЯ ТУБИНСКИЙ  СЕЛЬСОВЕТ МУНИЦИПАЛЬНОГО РАЙОНА БАЙМАКСКИЙ РАЙОН</w:t>
            </w:r>
          </w:p>
          <w:p w:rsidR="00C52FC7" w:rsidRPr="00C52FC7" w:rsidRDefault="00C52FC7" w:rsidP="00C52FC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Cyr Bash Normal" w:eastAsia="Times New Roman" w:hAnsi="Times Cyr Bash Normal" w:cs="Times Cyr Bash Normal"/>
              </w:rPr>
            </w:pP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453661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Баймакский район, село Тубинский,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ул.Фабричная, 6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(34751) 4-11-75,4-11-76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 Bash"/>
                <w:b/>
                <w:bCs/>
                <w:sz w:val="24"/>
                <w:szCs w:val="24"/>
              </w:rPr>
            </w:pP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tubin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52F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C52FC7" w:rsidRPr="00C52FC7" w:rsidRDefault="00C52FC7" w:rsidP="00C52FC7">
      <w:pPr>
        <w:spacing w:after="0" w:line="240" w:lineRule="auto"/>
        <w:jc w:val="center"/>
        <w:rPr>
          <w:rFonts w:ascii="TimBashk" w:eastAsia="Times New Roman" w:hAnsi="TimBashk" w:cs="Times New Roman"/>
          <w:sz w:val="28"/>
          <w:szCs w:val="28"/>
          <w:lang w:val="be-BY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96"/>
        <w:gridCol w:w="1856"/>
        <w:gridCol w:w="3686"/>
      </w:tblGrid>
      <w:tr w:rsidR="00C52FC7" w:rsidRPr="00C52FC7" w:rsidTr="000B6C41">
        <w:trPr>
          <w:trHeight w:val="871"/>
        </w:trPr>
        <w:tc>
          <w:tcPr>
            <w:tcW w:w="4496" w:type="dxa"/>
          </w:tcPr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8"/>
                <w:szCs w:val="24"/>
              </w:rPr>
            </w:pPr>
            <w:r w:rsidRPr="00C52FC7">
              <w:rPr>
                <w:rFonts w:ascii="TimBashk" w:eastAsia="Times New Roman" w:hAnsi="TimBashk" w:cs="Times New Roman"/>
                <w:b/>
                <w:sz w:val="28"/>
                <w:szCs w:val="24"/>
              </w:rPr>
              <w:t>БОЙОРОК</w:t>
            </w: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05</w:t>
            </w:r>
            <w:r w:rsidR="002A58B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 Bash" w:eastAsia="Times New Roman" w:hAnsi="Times New Roman Bash" w:cs="Times New Roman"/>
                <w:sz w:val="28"/>
                <w:szCs w:val="24"/>
              </w:rPr>
              <w:t>август</w:t>
            </w:r>
            <w:r w:rsidR="002A58BE">
              <w:rPr>
                <w:rFonts w:ascii="Times New Roman Bash" w:eastAsia="Times New Roman" w:hAnsi="Times New Roman Bash" w:cs="Times New Roman"/>
                <w:sz w:val="28"/>
                <w:szCs w:val="24"/>
              </w:rPr>
              <w:t xml:space="preserve"> </w:t>
            </w: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й.  </w:t>
            </w:r>
          </w:p>
        </w:tc>
        <w:tc>
          <w:tcPr>
            <w:tcW w:w="1856" w:type="dxa"/>
          </w:tcPr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52FC7" w:rsidRPr="00C52FC7" w:rsidRDefault="00C52FC7" w:rsidP="00C5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№   </w:t>
            </w:r>
            <w:r w:rsidR="00635F3F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3686" w:type="dxa"/>
          </w:tcPr>
          <w:p w:rsidR="00C52FC7" w:rsidRPr="00C52FC7" w:rsidRDefault="00C52FC7" w:rsidP="00C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52FC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C52FC7" w:rsidRPr="00C52FC7" w:rsidRDefault="00C52FC7" w:rsidP="00C5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52FC7" w:rsidRPr="00C52FC7" w:rsidRDefault="002A58BE" w:rsidP="00C52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  <w:r w:rsid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C52FC7"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="00C52FC7"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 w:rsidR="00C52FC7" w:rsidRPr="00C52FC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г.</w:t>
            </w:r>
          </w:p>
        </w:tc>
      </w:tr>
    </w:tbl>
    <w:p w:rsidR="00C52FC7" w:rsidRPr="00C52FC7" w:rsidRDefault="00C52FC7" w:rsidP="00C5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1F8" w:rsidRPr="000511F8" w:rsidRDefault="000511F8" w:rsidP="000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определении помещений, пригодных для проведения агитационных публичных 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мероприятий по заявкам зарегистрированных кандидатов, политических партий, выдвинувших зарегистрированных кандидатов на выборах </w:t>
      </w:r>
      <w:proofErr w:type="gramStart"/>
      <w:r w:rsidR="00DC2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депутатов </w:t>
      </w:r>
      <w:r w:rsidR="00717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DC2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осударственной Думы Федерального Собрания Российской Федерации восьмого созыва</w:t>
      </w:r>
      <w:proofErr w:type="gramEnd"/>
      <w:r w:rsidR="00DC2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="00717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сентября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1A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года</w:t>
      </w:r>
    </w:p>
    <w:p w:rsidR="00BC2956" w:rsidRPr="00F024A6" w:rsidRDefault="00BC2956" w:rsidP="00BC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1A0918" w:rsidRPr="001A0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Государственной Думы Федерального Собрания Российской Федерации восьмого созыва 19 сентября 2021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</w:t>
      </w:r>
      <w:proofErr w:type="gram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соответствии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стать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Кодекса Республики Башкортостан о выборах,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C52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Тубинский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="00800D10" w:rsidRPr="00800D10">
        <w:t xml:space="preserve">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политических партий, выдвинувших зарегистрированных кандидатов на </w:t>
      </w:r>
      <w:r w:rsidR="00800D10" w:rsidRP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выборах</w:t>
      </w:r>
      <w:r w:rsidR="000A1507" w:rsidRPr="00717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918" w:rsidRPr="001A0918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1A0918" w:rsidRPr="001A0918">
        <w:rPr>
          <w:rFonts w:ascii="Times New Roman" w:hAnsi="Times New Roman" w:cs="Times New Roman"/>
          <w:sz w:val="28"/>
          <w:szCs w:val="28"/>
        </w:rPr>
        <w:t xml:space="preserve"> 19 сентября 2021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00D10" w:rsidRPr="00F024A6" w:rsidRDefault="00800D10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избирательному участку №10</w:t>
      </w:r>
      <w:r w:rsidR="00C52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2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C52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зрительный зал </w:t>
      </w:r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сельского клуба по </w:t>
      </w:r>
      <w:proofErr w:type="spellStart"/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адресу:с</w:t>
      </w:r>
      <w:proofErr w:type="gramStart"/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CC5D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</w:t>
      </w:r>
      <w:proofErr w:type="gramEnd"/>
      <w:r w:rsidR="00CC5D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убинский</w:t>
      </w:r>
      <w:proofErr w:type="spellEnd"/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ул.</w:t>
      </w:r>
      <w:r w:rsidR="00D517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Фабричная</w:t>
      </w:r>
      <w:proofErr w:type="spellEnd"/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, </w:t>
      </w:r>
      <w:r w:rsidR="00D517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800D10"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актовый зал </w:t>
      </w:r>
      <w:r w:rsidR="00D517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Администрации сельского поселения по адресу Фабричная, 6</w:t>
      </w:r>
      <w:r w:rsidR="009B54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0A25C4" w:rsidRPr="00800D10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Установить время, на которое безвозмездно предоставляются помещения, пригодные для проведения публичных мероприятий в форме собраний и 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еся муниципальной собственности, зарегистрированным кандидатам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их доверенным лицам,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политическ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ям, выдвинувшим зарегистрированных кандидатов в п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ериод подготовки и проведения </w:t>
      </w:r>
      <w:proofErr w:type="gramStart"/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выборов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918" w:rsidRPr="001A09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депутатов Государственной Думы Федерального Собрания Российской Федерации восьмого созыва</w:t>
      </w:r>
      <w:proofErr w:type="gramEnd"/>
      <w:r w:rsidR="001A0918" w:rsidRPr="001A0918">
        <w:rPr>
          <w:rFonts w:ascii="Times New Roman" w:eastAsia="Times New Roman" w:hAnsi="Times New Roman" w:cs="Times New Roman"/>
          <w:bCs/>
          <w:sz w:val="28"/>
          <w:szCs w:val="28"/>
        </w:rPr>
        <w:t xml:space="preserve"> 19 сентября 2021 года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продолжительностью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более 120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</w:p>
    <w:p w:rsidR="00BC2956" w:rsidRPr="00F024A6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Заявки на предоставление помещения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B83306" w:rsidRPr="00B83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Государственной Думы Федерального Собрания Российской Федерации восьмого созыва 19 сентября 2021 года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проведения собраний с избирателями, подавать в адрес главы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52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Тубинский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Баймакский район Республики Башкортостан 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согласования с руководителем организации, в ведении которого находится помещени</w:t>
      </w:r>
      <w:proofErr w:type="gramStart"/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прилагается- приложение №1).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Руководителям учреждений, указанных в пункте 1 настоящего постановления: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предоставлять помещения для проведения собраний с избирателями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proofErr w:type="gramStart"/>
      <w:r w:rsidR="00B83306" w:rsidRPr="00B83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B83306" w:rsidRPr="00B83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 сентября 2021 года</w:t>
      </w:r>
      <w:r w:rsidR="00717F0A" w:rsidRP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безвозмездной основе;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 случае предоставления помещения уведомлять в письменной форме Центральную избирательную комиссию Республики Башкортостан через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факте предоставления помещения по форме, согласно приложению №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позднее дня, следующего за днем предоставления помещения.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Направить настоящее постановление в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9C761B" w:rsidRPr="00F024A6" w:rsidRDefault="009C761B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Обнародовать данное постановление на информационных стендах здании Администрации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C52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Тубинский</w:t>
      </w:r>
      <w:r w:rsidR="000A2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BC2956" w:rsidRPr="00F024A6" w:rsidRDefault="009C761B" w:rsidP="000A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F3B" w:rsidRPr="00F024A6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DA8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D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CC5DA8" w:rsidRDefault="00CC5DA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Тубинский сельсовет</w:t>
      </w:r>
    </w:p>
    <w:p w:rsidR="00CC5DA8" w:rsidRDefault="00CC5DA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CC5DA8" w:rsidRDefault="00CC5DA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Баймакский район</w:t>
      </w:r>
    </w:p>
    <w:p w:rsidR="002C5729" w:rsidRPr="00F024A6" w:rsidRDefault="00CC5DA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Халитова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487B" w:rsidRDefault="00AB487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487B" w:rsidRDefault="00AB487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487B" w:rsidRDefault="00AB487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507" w:rsidRPr="000A1507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 xml:space="preserve">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</w:t>
      </w:r>
      <w:proofErr w:type="gramStart"/>
      <w:r w:rsidR="00EC4C6F" w:rsidRPr="00EC4C6F">
        <w:rPr>
          <w:rFonts w:ascii="Times New Roman" w:eastAsia="Times New Roman" w:hAnsi="Times New Roman" w:cs="Times New Roman"/>
          <w:sz w:val="20"/>
          <w:szCs w:val="20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EC4C6F" w:rsidRPr="00EC4C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3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</w:tblGrid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кандидата 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представителя избирательного объединения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отчество, должность его представителя)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66 Кодекса Республики Башкортостан о выборах прошу предоставить помещение по адресу: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место проведения собрания)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"___" _________ 20</w:t>
      </w:r>
      <w:r w:rsidR="00EC4C6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________________________________________________________________, 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время начала проведения собрания)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продолжительность собрания)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Ф.И.О., статус)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Дата подачи заявки: «_____» __________ 20</w:t>
      </w:r>
      <w:r w:rsidR="00EC4C6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Ф.И.О. зарегистрированного кандидата,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доверенного лица, № удостоверения</w:t>
      </w: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(подпись)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iCs/>
        </w:rPr>
        <w:t>Представителя избирательного объединения (наименование избирательного объединения, фамилия, имя, отчество, должность представителя избирательного объединения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)                                                                               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</w:t>
      </w:r>
      <w:r w:rsidRPr="000A1507">
        <w:rPr>
          <w:rFonts w:ascii="Calibri" w:eastAsia="Calibri" w:hAnsi="Calibri" w:cs="Times New Roman"/>
          <w:lang w:eastAsia="en-US"/>
        </w:rPr>
        <w:t xml:space="preserve"> </w:t>
      </w:r>
      <w:r w:rsidRPr="000A1507">
        <w:rPr>
          <w:rFonts w:ascii="Times New Roman" w:eastAsia="Times New Roman" w:hAnsi="Times New Roman" w:cs="Times New Roman"/>
          <w:i/>
          <w:iCs/>
        </w:rPr>
        <w:t>(подпись)</w:t>
      </w:r>
    </w:p>
    <w:p w:rsidR="000A1507" w:rsidRPr="000A1507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A15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717F0A" w:rsidRDefault="000A1507" w:rsidP="00717F0A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 xml:space="preserve">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</w:t>
      </w:r>
      <w:proofErr w:type="gramStart"/>
      <w:r w:rsidR="00EC4C6F" w:rsidRPr="00EC4C6F">
        <w:rPr>
          <w:rFonts w:ascii="Times New Roman" w:eastAsia="Times New Roman" w:hAnsi="Times New Roman" w:cs="Times New Roman"/>
          <w:sz w:val="20"/>
          <w:szCs w:val="20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EC4C6F" w:rsidRPr="00EC4C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A1507" w:rsidRPr="000A1507" w:rsidRDefault="000A1507" w:rsidP="00717F0A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В Центральную избирательную комиссию Республики Башкортостан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450008, РБ, г. Уфа,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З. </w:t>
      </w:r>
      <w:proofErr w:type="spellStart"/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Валиди</w:t>
      </w:r>
      <w:proofErr w:type="spellEnd"/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, 46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A1507" w:rsidRPr="000A1507" w:rsidRDefault="000A1507" w:rsidP="000A150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собственника помещения)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уведомляет, что в соответствии со статьей 66 Кодекса Республики Башкортостан о выборах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/>
        <w:t>«_________»  ____________________________ 20</w:t>
      </w:r>
      <w:r w:rsidR="00EC4C6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года  с «____» час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>о  «_____» час. 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48"/>
      </w:tblGrid>
      <w:tr w:rsidR="000A1507" w:rsidRPr="000A1507" w:rsidTr="00DC3BA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507" w:rsidRPr="000A1507" w:rsidTr="00DC3BA2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 его представителя)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на условиях 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(безвозмездно, оплата за 1 час (рублей), иное)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кандидатам, представителям избирательных объединений, зарегистрировавших список кандидатов, на тех же условиях в течение агитационного периода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даты предоставления помещения)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22"/>
        <w:gridCol w:w="2036"/>
        <w:gridCol w:w="222"/>
        <w:gridCol w:w="3436"/>
      </w:tblGrid>
      <w:tr w:rsidR="000A1507" w:rsidRPr="000A1507" w:rsidTr="00DC3BA2"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0A1507" w:rsidRPr="000A1507" w:rsidTr="00DC3BA2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A1507" w:rsidRPr="000A1507" w:rsidRDefault="000A1507" w:rsidP="000A150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507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:rsidR="000A1507" w:rsidRPr="000A1507" w:rsidRDefault="000A1507" w:rsidP="000A150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5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⃰ Подписанное уведомление сканируется и направляется в ЦИК РБ по адресу: </w:t>
      </w:r>
      <w:hyperlink r:id="rId9" w:history="1">
        <w:r w:rsidRPr="000A15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pressa@cikrb.ru</w:t>
        </w:r>
      </w:hyperlink>
      <w:r w:rsidRPr="000A15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</w:p>
    <w:sectPr w:rsidR="000A1507" w:rsidRPr="000A1507" w:rsidSect="009D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13" w:rsidRDefault="00A36A13" w:rsidP="009C761B">
      <w:pPr>
        <w:spacing w:after="0" w:line="240" w:lineRule="auto"/>
      </w:pPr>
      <w:r>
        <w:separator/>
      </w:r>
    </w:p>
  </w:endnote>
  <w:endnote w:type="continuationSeparator" w:id="0">
    <w:p w:rsidR="00A36A13" w:rsidRDefault="00A36A13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Beast vs SpreadT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13" w:rsidRDefault="00A36A13" w:rsidP="009C761B">
      <w:pPr>
        <w:spacing w:after="0" w:line="240" w:lineRule="auto"/>
      </w:pPr>
      <w:r>
        <w:separator/>
      </w:r>
    </w:p>
  </w:footnote>
  <w:footnote w:type="continuationSeparator" w:id="0">
    <w:p w:rsidR="00A36A13" w:rsidRDefault="00A36A13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511F8"/>
    <w:rsid w:val="00093F3B"/>
    <w:rsid w:val="000A1507"/>
    <w:rsid w:val="000A25C4"/>
    <w:rsid w:val="000F11A0"/>
    <w:rsid w:val="001A0918"/>
    <w:rsid w:val="002A58BE"/>
    <w:rsid w:val="002B67DF"/>
    <w:rsid w:val="002B7693"/>
    <w:rsid w:val="002C5729"/>
    <w:rsid w:val="0034082A"/>
    <w:rsid w:val="004947D0"/>
    <w:rsid w:val="004B5960"/>
    <w:rsid w:val="004C61E6"/>
    <w:rsid w:val="0051538B"/>
    <w:rsid w:val="005B6954"/>
    <w:rsid w:val="006353A8"/>
    <w:rsid w:val="00635F3F"/>
    <w:rsid w:val="00662298"/>
    <w:rsid w:val="00717F0A"/>
    <w:rsid w:val="00800D10"/>
    <w:rsid w:val="00812F26"/>
    <w:rsid w:val="0088681B"/>
    <w:rsid w:val="00946B64"/>
    <w:rsid w:val="009B54B4"/>
    <w:rsid w:val="009C761B"/>
    <w:rsid w:val="009D3DE1"/>
    <w:rsid w:val="00A3268C"/>
    <w:rsid w:val="00A36A13"/>
    <w:rsid w:val="00AB487B"/>
    <w:rsid w:val="00B50F27"/>
    <w:rsid w:val="00B83306"/>
    <w:rsid w:val="00BB1F33"/>
    <w:rsid w:val="00BC2956"/>
    <w:rsid w:val="00C42098"/>
    <w:rsid w:val="00C52FC7"/>
    <w:rsid w:val="00CC5DA8"/>
    <w:rsid w:val="00CE4E07"/>
    <w:rsid w:val="00CF6749"/>
    <w:rsid w:val="00D517F3"/>
    <w:rsid w:val="00DC2D52"/>
    <w:rsid w:val="00E1567D"/>
    <w:rsid w:val="00EC4C6F"/>
    <w:rsid w:val="00F024A6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ci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User</cp:lastModifiedBy>
  <cp:revision>4</cp:revision>
  <cp:lastPrinted>2016-07-29T10:06:00Z</cp:lastPrinted>
  <dcterms:created xsi:type="dcterms:W3CDTF">2021-08-05T11:52:00Z</dcterms:created>
  <dcterms:modified xsi:type="dcterms:W3CDTF">2021-08-06T06:49:00Z</dcterms:modified>
</cp:coreProperties>
</file>