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F13D91" w:rsidRPr="00F13D91" w:rsidTr="002B12FB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D91" w:rsidRPr="00F13D91" w:rsidRDefault="00F13D91" w:rsidP="00F13D91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bookmarkStart w:id="0" w:name="_GoBack"/>
            <w:bookmarkEnd w:id="0"/>
          </w:p>
          <w:p w:rsidR="00F13D91" w:rsidRPr="00F13D91" w:rsidRDefault="00F13D91" w:rsidP="00F13D91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val="be-BY" w:eastAsia="ru-RU"/>
              </w:rPr>
              <w:t>Б</w:t>
            </w: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 xml:space="preserve">МУНИЦИПАЛЬ   РАЙОНЫНЫ* 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Т</w:t>
            </w:r>
            <w:proofErr w:type="gramStart"/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!Б</w:t>
            </w:r>
            <w:proofErr w:type="gramEnd"/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 xml:space="preserve">»   АУЫЛ   СОВЕТЫ 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АУЫЛ   БИ</w:t>
            </w:r>
            <w:proofErr w:type="gramStart"/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Л»</w:t>
            </w:r>
            <w:proofErr w:type="gramEnd"/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 xml:space="preserve">М»№Е 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ХАКИМИ</w:t>
            </w:r>
            <w:proofErr w:type="gramStart"/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»Т</w:t>
            </w:r>
            <w:proofErr w:type="gramEnd"/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Е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Bashk" w:eastAsia="Times New Roman" w:hAnsi="TimBashk"/>
                <w:sz w:val="18"/>
                <w:szCs w:val="18"/>
                <w:lang w:val="be-BY" w:eastAsia="ru-RU"/>
              </w:rPr>
            </w:pPr>
            <w:r w:rsidRPr="00F13D91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453661,</w:t>
            </w:r>
            <w:r w:rsidRPr="00F13D91">
              <w:rPr>
                <w:rFonts w:ascii="TimBashk" w:eastAsia="Times New Roman" w:hAnsi="TimBashk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F13D91">
              <w:rPr>
                <w:rFonts w:ascii="TimBashk" w:eastAsia="Times New Roman" w:hAnsi="TimBashk"/>
                <w:sz w:val="18"/>
                <w:szCs w:val="18"/>
                <w:lang w:val="be-BY" w:eastAsia="ru-RU"/>
              </w:rPr>
              <w:t>Фабрика  урамы</w:t>
            </w:r>
            <w:r w:rsidRPr="00F13D91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, 6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3D91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F13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(34751) 4-11-75,4-11-76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color w:val="0000FF"/>
                <w:sz w:val="24"/>
                <w:szCs w:val="28"/>
                <w:lang w:eastAsia="ru-RU"/>
              </w:rPr>
            </w:pP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13D9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CF8B14" wp14:editId="3B17534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D91" w:rsidRPr="00F13D91" w:rsidRDefault="00F13D91" w:rsidP="00F13D9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</w:p>
          <w:p w:rsidR="00F13D91" w:rsidRPr="00F13D91" w:rsidRDefault="00F13D91" w:rsidP="00F13D9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>РЕСПУБЛИКА БАШКОРТОСТАН</w:t>
            </w:r>
          </w:p>
          <w:p w:rsidR="00F13D91" w:rsidRPr="00F13D91" w:rsidRDefault="00F13D91" w:rsidP="00F13D9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 xml:space="preserve">АДМИНИСТРАЦИЯ </w:t>
            </w:r>
          </w:p>
          <w:p w:rsidR="00F13D91" w:rsidRPr="00F13D91" w:rsidRDefault="00F13D91" w:rsidP="00F13D9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/>
                <w:szCs w:val="24"/>
                <w:lang w:eastAsia="ru-RU"/>
              </w:rPr>
            </w:pPr>
            <w:r w:rsidRPr="00F13D91">
              <w:rPr>
                <w:rFonts w:ascii="TimBashk" w:eastAsia="Times New Roman" w:hAnsi="TimBashk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F13D91" w:rsidRPr="00F13D91" w:rsidRDefault="00F13D91" w:rsidP="00F13D9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/>
                <w:szCs w:val="24"/>
                <w:lang w:eastAsia="ru-RU"/>
              </w:rPr>
            </w:pPr>
            <w:r w:rsidRPr="00F13D91">
              <w:rPr>
                <w:rFonts w:ascii="Times Cyr Bash Normal" w:eastAsia="Times New Roman" w:hAnsi="Times Cyr Bash Normal"/>
                <w:szCs w:val="24"/>
                <w:lang w:eastAsia="ru-RU"/>
              </w:rPr>
              <w:t xml:space="preserve">  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F13D91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F13D91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3D91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F13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(34751) 4-11-75,4-11-76</w:t>
            </w:r>
          </w:p>
          <w:p w:rsidR="00F13D91" w:rsidRPr="00F13D91" w:rsidRDefault="00F13D91" w:rsidP="00F13D91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sz w:val="24"/>
                <w:szCs w:val="28"/>
                <w:lang w:val="be-BY" w:eastAsia="ru-RU"/>
              </w:rPr>
            </w:pP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F13D91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F13D91" w:rsidRPr="00F13D91" w:rsidRDefault="00F13D91" w:rsidP="00F13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D91" w:rsidRPr="00F13D91" w:rsidRDefault="00F13D91" w:rsidP="00F13D91">
      <w:pPr>
        <w:spacing w:after="160" w:line="256" w:lineRule="auto"/>
        <w:rPr>
          <w:rFonts w:ascii="Times New Roman" w:eastAsia="Times New Roman" w:hAnsi="Times New Roman"/>
          <w:b/>
          <w:sz w:val="26"/>
          <w:szCs w:val="26"/>
          <w:lang w:val="be-BY" w:eastAsia="ru-RU"/>
        </w:rPr>
      </w:pPr>
      <w:r w:rsidRPr="00F13D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ҠАРАР     </w:t>
      </w:r>
      <w:r w:rsidRPr="00F13D91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ab/>
      </w:r>
      <w:r w:rsidRPr="00F13D91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ab/>
      </w:r>
      <w:r w:rsidRPr="00F13D91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ab/>
      </w:r>
      <w:r w:rsidRPr="00F13D91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ab/>
        <w:t xml:space="preserve">  </w:t>
      </w:r>
      <w:r w:rsidRPr="00F13D91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ab/>
      </w:r>
      <w:r w:rsidRPr="00F13D91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:rsidR="00F13D91" w:rsidRDefault="00E062A5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18 апрель</w:t>
      </w:r>
      <w:r w:rsidR="002B12FB">
        <w:rPr>
          <w:rFonts w:ascii="Times New Roman" w:hAnsi="Times New Roman"/>
          <w:b/>
          <w:sz w:val="28"/>
          <w:szCs w:val="28"/>
        </w:rPr>
        <w:t xml:space="preserve"> 2022 </w:t>
      </w:r>
      <w:proofErr w:type="spellStart"/>
      <w:r w:rsidR="002B12FB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2B12FB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№11</w:t>
      </w:r>
      <w:r w:rsidR="002B12F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18 апреля</w:t>
      </w:r>
      <w:r w:rsidR="002B12FB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E062A5" w:rsidRDefault="00E062A5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E062A5" w:rsidRDefault="001C7C96" w:rsidP="00E0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E062A5">
        <w:rPr>
          <w:rFonts w:ascii="Times New Roman" w:hAnsi="Times New Roman"/>
          <w:b/>
          <w:sz w:val="28"/>
          <w:szCs w:val="28"/>
        </w:rPr>
        <w:t xml:space="preserve">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B04098" w:rsidRPr="002B12FB" w:rsidRDefault="001C7C96" w:rsidP="002B12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2B12FB">
        <w:rPr>
          <w:rFonts w:ascii="Times New Roman" w:hAnsi="Times New Roman"/>
          <w:sz w:val="28"/>
          <w:szCs w:val="28"/>
        </w:rPr>
        <w:t>Администрация</w:t>
      </w:r>
      <w:r w:rsidR="00B75A72" w:rsidRPr="002B12FB">
        <w:rPr>
          <w:rFonts w:ascii="Times New Roman" w:hAnsi="Times New Roman"/>
          <w:b/>
          <w:sz w:val="28"/>
          <w:szCs w:val="28"/>
        </w:rPr>
        <w:t xml:space="preserve"> </w:t>
      </w:r>
      <w:r w:rsidR="00AA2AEB" w:rsidRPr="002B12FB">
        <w:rPr>
          <w:rFonts w:ascii="Times New Roman" w:hAnsi="Times New Roman"/>
          <w:sz w:val="28"/>
          <w:szCs w:val="28"/>
        </w:rPr>
        <w:t xml:space="preserve"> </w:t>
      </w:r>
      <w:r w:rsidR="009A215C" w:rsidRPr="002B12FB">
        <w:rPr>
          <w:rFonts w:ascii="Times New Roman" w:hAnsi="Times New Roman"/>
          <w:sz w:val="28"/>
          <w:szCs w:val="28"/>
        </w:rPr>
        <w:t>сельского поселения</w:t>
      </w:r>
      <w:r w:rsidR="002B12FB" w:rsidRPr="002B12FB">
        <w:rPr>
          <w:rFonts w:ascii="Times New Roman" w:hAnsi="Times New Roman"/>
          <w:sz w:val="28"/>
          <w:szCs w:val="28"/>
        </w:rPr>
        <w:t xml:space="preserve"> Тубинский сельсовет</w:t>
      </w:r>
      <w:r w:rsidR="009A215C" w:rsidRPr="002B12FB">
        <w:rPr>
          <w:rFonts w:ascii="Times New Roman" w:hAnsi="Times New Roman"/>
          <w:sz w:val="28"/>
          <w:szCs w:val="28"/>
        </w:rPr>
        <w:t xml:space="preserve"> </w:t>
      </w:r>
      <w:r w:rsidR="00AA2AEB" w:rsidRPr="002B12FB">
        <w:rPr>
          <w:rFonts w:ascii="Times New Roman" w:hAnsi="Times New Roman"/>
          <w:sz w:val="28"/>
          <w:szCs w:val="28"/>
        </w:rPr>
        <w:t>муниципального района Баймакский район Республики Башкортостан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2AEB" w:rsidRPr="00F26153" w:rsidRDefault="001C7C96" w:rsidP="002B12FB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F26153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2B12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B12FB" w:rsidRPr="002B12FB">
        <w:rPr>
          <w:rFonts w:ascii="Times New Roman" w:hAnsi="Times New Roman"/>
          <w:sz w:val="28"/>
          <w:szCs w:val="28"/>
          <w:lang w:eastAsia="ru-RU"/>
        </w:rPr>
        <w:t xml:space="preserve">СП Тубинский сельсовет </w:t>
      </w:r>
      <w:r w:rsidRPr="002B12F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и на официальном сайте по адресу </w:t>
      </w:r>
      <w:r w:rsidR="002B12FB" w:rsidRPr="002B12FB">
        <w:rPr>
          <w:rFonts w:ascii="Times New Roman" w:hAnsi="Times New Roman"/>
          <w:sz w:val="28"/>
          <w:szCs w:val="28"/>
        </w:rPr>
        <w:t>http://admtubin.ru/.</w:t>
      </w:r>
    </w:p>
    <w:p w:rsidR="001C7C96" w:rsidRPr="00560D5E" w:rsidRDefault="00560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BF6CE1">
        <w:rPr>
          <w:rFonts w:ascii="Times New Roman" w:hAnsi="Times New Roman"/>
          <w:sz w:val="28"/>
          <w:szCs w:val="28"/>
        </w:rPr>
        <w:t xml:space="preserve"> </w:t>
      </w:r>
      <w:r w:rsidRPr="002B12FB">
        <w:rPr>
          <w:rFonts w:ascii="Times New Roman" w:hAnsi="Times New Roman"/>
          <w:sz w:val="28"/>
          <w:szCs w:val="28"/>
        </w:rPr>
        <w:t>отдел по работе с муниципальным имуществом Администрации муниципального района Баймакский район Республики Башкортостан (Р.Р. Сулейманов).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D5E" w:rsidRPr="002B12FB" w:rsidRDefault="00F13D91" w:rsidP="002B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Тубинский сельсовет        </w:t>
      </w:r>
      <w:r w:rsidR="002B12F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2B12FB">
        <w:rPr>
          <w:rFonts w:ascii="Times New Roman" w:hAnsi="Times New Roman"/>
          <w:sz w:val="28"/>
          <w:szCs w:val="28"/>
        </w:rPr>
        <w:t>А.С.Халитова</w:t>
      </w:r>
      <w:proofErr w:type="spellEnd"/>
    </w:p>
    <w:p w:rsidR="00E062A5" w:rsidRDefault="00E062A5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C7C96" w:rsidRPr="002B12FB" w:rsidRDefault="001C7C96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Pr="002B12FB">
        <w:rPr>
          <w:rFonts w:ascii="Times New Roman" w:hAnsi="Times New Roman"/>
          <w:sz w:val="28"/>
          <w:szCs w:val="28"/>
        </w:rPr>
        <w:t>Администрации</w:t>
      </w:r>
      <w:r w:rsidR="002B12FB">
        <w:rPr>
          <w:rFonts w:ascii="Times New Roman" w:hAnsi="Times New Roman"/>
          <w:sz w:val="28"/>
          <w:szCs w:val="28"/>
        </w:rPr>
        <w:t xml:space="preserve"> СП Тубинский сельсовет</w:t>
      </w:r>
    </w:p>
    <w:p w:rsidR="00560D5E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B12FB">
        <w:rPr>
          <w:rFonts w:ascii="Times New Roman" w:hAnsi="Times New Roman"/>
          <w:sz w:val="28"/>
          <w:szCs w:val="28"/>
        </w:rPr>
        <w:t>муниципального района Баймакский район Республики Башкортостан</w:t>
      </w:r>
      <w:r w:rsidRPr="00BF6CE1">
        <w:rPr>
          <w:rFonts w:ascii="Times New Roman" w:hAnsi="Times New Roman"/>
          <w:sz w:val="28"/>
          <w:szCs w:val="28"/>
        </w:rPr>
        <w:t xml:space="preserve"> </w:t>
      </w:r>
    </w:p>
    <w:p w:rsidR="001C7C96" w:rsidRPr="00BF6CE1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№</w:t>
      </w:r>
      <w:r w:rsidR="00E062A5">
        <w:rPr>
          <w:rFonts w:ascii="Times New Roman" w:hAnsi="Times New Roman"/>
          <w:sz w:val="28"/>
          <w:szCs w:val="28"/>
        </w:rPr>
        <w:t>11</w:t>
      </w:r>
      <w:r w:rsidRPr="00BF6CE1">
        <w:rPr>
          <w:rFonts w:ascii="Times New Roman" w:hAnsi="Times New Roman"/>
          <w:sz w:val="28"/>
          <w:szCs w:val="28"/>
        </w:rPr>
        <w:t xml:space="preserve"> от </w:t>
      </w:r>
      <w:r w:rsidR="00E062A5">
        <w:rPr>
          <w:rFonts w:ascii="Times New Roman" w:hAnsi="Times New Roman"/>
          <w:sz w:val="28"/>
          <w:szCs w:val="28"/>
        </w:rPr>
        <w:t>18.04.2022 года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B12FB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="002B12FB" w:rsidRPr="002B12FB">
        <w:rPr>
          <w:rFonts w:ascii="Times New Roman" w:hAnsi="Times New Roman"/>
          <w:sz w:val="28"/>
          <w:szCs w:val="28"/>
        </w:rPr>
        <w:t>http://admtubin.ru/.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 w:rsidR="002C3F4D"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FD4309">
        <w:rPr>
          <w:rFonts w:ascii="Times New Roman" w:hAnsi="Times New Roman"/>
          <w:sz w:val="28"/>
          <w:szCs w:val="28"/>
          <w:lang w:val="en-US"/>
        </w:rPr>
        <w:t>https</w:t>
      </w:r>
      <w:r w:rsidR="00FD4309" w:rsidRPr="00BF6CE1">
        <w:rPr>
          <w:rFonts w:ascii="Times New Roman" w:hAnsi="Times New Roman"/>
          <w:sz w:val="28"/>
          <w:szCs w:val="28"/>
        </w:rPr>
        <w:t>://</w:t>
      </w:r>
      <w:proofErr w:type="spellStart"/>
      <w:r w:rsidR="00FD4309">
        <w:rPr>
          <w:rFonts w:ascii="Times New Roman" w:hAnsi="Times New Roman"/>
          <w:sz w:val="28"/>
          <w:szCs w:val="28"/>
          <w:lang w:val="en-US"/>
        </w:rPr>
        <w:t>baimak</w:t>
      </w:r>
      <w:proofErr w:type="spellEnd"/>
      <w:r w:rsidR="00FD4309" w:rsidRPr="00BF6CE1">
        <w:rPr>
          <w:rFonts w:ascii="Times New Roman" w:hAnsi="Times New Roman"/>
          <w:sz w:val="28"/>
          <w:szCs w:val="28"/>
        </w:rPr>
        <w:t>.</w:t>
      </w:r>
      <w:proofErr w:type="spellStart"/>
      <w:r w:rsidR="00FD4309">
        <w:rPr>
          <w:rFonts w:ascii="Times New Roman" w:hAnsi="Times New Roman"/>
          <w:sz w:val="28"/>
          <w:szCs w:val="28"/>
          <w:lang w:val="en-US"/>
        </w:rPr>
        <w:t>bashkortostan</w:t>
      </w:r>
      <w:proofErr w:type="spellEnd"/>
      <w:r w:rsidR="00FD4309" w:rsidRPr="00BF6CE1">
        <w:rPr>
          <w:rFonts w:ascii="Times New Roman" w:hAnsi="Times New Roman"/>
          <w:sz w:val="28"/>
          <w:szCs w:val="28"/>
        </w:rPr>
        <w:t>.</w:t>
      </w:r>
      <w:proofErr w:type="spellStart"/>
      <w:r w:rsidRPr="00F26153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lastRenderedPageBreak/>
        <w:t>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</w:t>
      </w:r>
      <w:r w:rsidR="00BC3869" w:rsidRPr="00BC3869">
        <w:rPr>
          <w:rFonts w:ascii="Times New Roman" w:hAnsi="Times New Roman"/>
          <w:sz w:val="28"/>
          <w:szCs w:val="28"/>
        </w:rPr>
        <w:lastRenderedPageBreak/>
        <w:t>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</w:t>
      </w:r>
      <w:r w:rsidRPr="00371565">
        <w:rPr>
          <w:rFonts w:ascii="Times New Roman" w:hAnsi="Times New Roman"/>
          <w:sz w:val="28"/>
          <w:szCs w:val="28"/>
        </w:rPr>
        <w:lastRenderedPageBreak/>
        <w:t>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6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29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 xml:space="preserve">, определяемом Правительством Российской Федерации. На указанных транспортных </w:t>
      </w:r>
      <w:r w:rsidR="00532500" w:rsidRPr="00532500">
        <w:rPr>
          <w:rFonts w:ascii="Times New Roman" w:hAnsi="Times New Roman"/>
          <w:sz w:val="28"/>
          <w:szCs w:val="28"/>
        </w:rPr>
        <w:lastRenderedPageBreak/>
        <w:t>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lastRenderedPageBreak/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F26153">
        <w:rPr>
          <w:rFonts w:ascii="Times New Roman" w:hAnsi="Times New Roman"/>
          <w:sz w:val="28"/>
        </w:rPr>
        <w:lastRenderedPageBreak/>
        <w:t>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801B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1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статьей 11.2 Федерального </w:t>
      </w:r>
      <w:r w:rsidRPr="00F26153">
        <w:rPr>
          <w:rFonts w:ascii="Times New Roman" w:hAnsi="Times New Roman"/>
          <w:sz w:val="28"/>
          <w:szCs w:val="28"/>
        </w:rPr>
        <w:lastRenderedPageBreak/>
        <w:t>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  <w:highlight w:val="yellow"/>
        </w:rPr>
        <w:t xml:space="preserve">постановлением </w:t>
      </w:r>
      <w:r w:rsidR="00E502AB" w:rsidRPr="00BF6CE1">
        <w:rPr>
          <w:rFonts w:ascii="Times New Roman" w:hAnsi="Times New Roman"/>
          <w:sz w:val="28"/>
          <w:szCs w:val="28"/>
          <w:highlight w:val="yellow"/>
        </w:rPr>
        <w:t>Администрации №594 от  08.05.2020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едином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кв.м</w:t>
      </w:r>
      <w:proofErr w:type="spell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2</w:t>
      </w:r>
    </w:p>
    <w:p w:rsidR="0080701E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2615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0"/>
          <w:szCs w:val="20"/>
        </w:rPr>
      </w:pPr>
      <w:r w:rsidRPr="00ED439B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40" w:rsidRDefault="00801B40">
      <w:pPr>
        <w:spacing w:after="0" w:line="240" w:lineRule="auto"/>
      </w:pPr>
      <w:r>
        <w:separator/>
      </w:r>
    </w:p>
  </w:endnote>
  <w:endnote w:type="continuationSeparator" w:id="0">
    <w:p w:rsidR="00801B40" w:rsidRDefault="0080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40" w:rsidRDefault="00801B40">
      <w:pPr>
        <w:spacing w:after="0" w:line="240" w:lineRule="auto"/>
      </w:pPr>
      <w:r>
        <w:separator/>
      </w:r>
    </w:p>
  </w:footnote>
  <w:footnote w:type="continuationSeparator" w:id="0">
    <w:p w:rsidR="00801B40" w:rsidRDefault="0080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FB" w:rsidRPr="00ED09D2" w:rsidRDefault="002B12FB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CE3A77">
      <w:rPr>
        <w:rFonts w:ascii="Times New Roman" w:hAnsi="Times New Roman"/>
        <w:noProof/>
        <w:sz w:val="24"/>
        <w:szCs w:val="24"/>
      </w:rPr>
      <w:t>50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2B12FB" w:rsidRDefault="002B1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FB" w:rsidRDefault="002B12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2FB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A79F9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27B64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8E9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1B40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215C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1C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23F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3A7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062A5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3D91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3E36-5662-43AD-82E8-BAE09D72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15736</Words>
  <Characters>89697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User</cp:lastModifiedBy>
  <cp:revision>2</cp:revision>
  <cp:lastPrinted>2022-03-25T10:37:00Z</cp:lastPrinted>
  <dcterms:created xsi:type="dcterms:W3CDTF">2022-04-18T05:23:00Z</dcterms:created>
  <dcterms:modified xsi:type="dcterms:W3CDTF">2022-04-18T05:23:00Z</dcterms:modified>
</cp:coreProperties>
</file>