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3" w:type="dxa"/>
        <w:tblLook w:val="00A0" w:firstRow="1" w:lastRow="0" w:firstColumn="1" w:lastColumn="0" w:noHBand="0" w:noVBand="0"/>
      </w:tblPr>
      <w:tblGrid>
        <w:gridCol w:w="9702"/>
        <w:gridCol w:w="222"/>
      </w:tblGrid>
      <w:tr w:rsidR="00B27870" w:rsidRPr="00B27870" w:rsidTr="0041433D">
        <w:trPr>
          <w:trHeight w:val="95"/>
        </w:trPr>
        <w:tc>
          <w:tcPr>
            <w:tcW w:w="222" w:type="dxa"/>
          </w:tcPr>
          <w:tbl>
            <w:tblPr>
              <w:tblpPr w:leftFromText="180" w:rightFromText="180" w:vertAnchor="text" w:horzAnchor="page" w:tblpX="781" w:tblpY="-280"/>
              <w:tblOverlap w:val="never"/>
              <w:tblW w:w="952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69"/>
              <w:gridCol w:w="1569"/>
              <w:gridCol w:w="3990"/>
            </w:tblGrid>
            <w:tr w:rsidR="00B27870" w:rsidRPr="00B27870" w:rsidTr="0041433D">
              <w:trPr>
                <w:trHeight w:val="1969"/>
              </w:trPr>
              <w:tc>
                <w:tcPr>
                  <w:tcW w:w="39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B27870" w:rsidRPr="00B27870" w:rsidRDefault="00B27870" w:rsidP="00B27870">
                  <w:pPr>
                    <w:spacing w:after="0" w:line="240" w:lineRule="auto"/>
                    <w:ind w:firstLine="34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БАШ</w:t>
                  </w:r>
                  <w:proofErr w:type="gramStart"/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?О</w:t>
                  </w:r>
                  <w:proofErr w:type="gramEnd"/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РТОСТАН  РЕСПУБЛИКА№Ы БАЙМА?  РАЙОНЫ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МУНИЦИПАЛЬ   РАЙОНЫНЫ*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Т</w:t>
                  </w:r>
                  <w:proofErr w:type="gramStart"/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!Б</w:t>
                  </w:r>
                  <w:proofErr w:type="gramEnd"/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»   АУЫЛ   СОВЕТЫ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АУЫЛ   БИ</w:t>
                  </w:r>
                  <w:proofErr w:type="gramStart"/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Л»</w:t>
                  </w:r>
                  <w:proofErr w:type="gramEnd"/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М»№Е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СОВЕТЫ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453661,</w:t>
                  </w:r>
                  <w:r w:rsidRPr="00B27870"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  <w:t xml:space="preserve"> Байма7 районы, Т1б2 ауылы,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sz w:val="18"/>
                      <w:szCs w:val="18"/>
                      <w:lang w:val="be-BY" w:eastAsia="ru-RU"/>
                    </w:rPr>
                    <w:t>Фабрика  урамы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, 6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Тел.  8 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(34751) 4-11-75,4-11-76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val="be-BY"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tubin</w:t>
                  </w:r>
                  <w:proofErr w:type="spellEnd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sp</w:t>
                  </w:r>
                  <w:proofErr w:type="spellEnd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@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yandex</w:t>
                  </w:r>
                  <w:proofErr w:type="spellEnd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ru</w:t>
                  </w:r>
                  <w:proofErr w:type="spellEnd"/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B27870" w:rsidRPr="00B27870" w:rsidRDefault="00B27870" w:rsidP="00B27870">
                  <w:pPr>
                    <w:spacing w:after="0" w:line="240" w:lineRule="auto"/>
                    <w:ind w:right="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e-BY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367030</wp:posOffset>
                        </wp:positionV>
                        <wp:extent cx="702310" cy="876935"/>
                        <wp:effectExtent l="0" t="0" r="254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310" cy="876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990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B27870" w:rsidRPr="00B27870" w:rsidRDefault="00B27870" w:rsidP="00B27870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РЕСПУБЛИКА БАШКОРТОСТАН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СОВЕТ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</w:pPr>
                  <w:r w:rsidRPr="00B27870">
                    <w:rPr>
                      <w:rFonts w:ascii="TimBashk" w:eastAsia="Times New Roman" w:hAnsi="TimBashk" w:cs="TimBashk"/>
                      <w:b/>
                      <w:bCs/>
                      <w:lang w:eastAsia="ru-RU"/>
                    </w:rPr>
                    <w:t>СЕЛЬСКОГО   ПОСЕЛЕНИЯ ТУБИНСКИЙ   СЕЛЬСОВЕТ МУНИЦИПАЛЬНОГО   РАЙОНА БАЙМАКСКИЙ  РАЙОН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453661, Баймакский район, село Тубинский,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>ул.Фабричная, 6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 w:eastAsia="ru-RU"/>
                    </w:rPr>
                    <w:t xml:space="preserve">Тел.  8 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(34751) 4-11-75,4-11-76</w:t>
                  </w:r>
                </w:p>
                <w:p w:rsidR="00B27870" w:rsidRPr="00B27870" w:rsidRDefault="00B27870" w:rsidP="00B27870">
                  <w:pPr>
                    <w:spacing w:after="0"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tubin</w:t>
                  </w:r>
                  <w:proofErr w:type="spellEnd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sp</w:t>
                  </w:r>
                  <w:proofErr w:type="spellEnd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@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yandex</w:t>
                  </w:r>
                  <w:proofErr w:type="spellEnd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  <w:proofErr w:type="spellStart"/>
                  <w:r w:rsidRPr="00B2787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</w:tbl>
          <w:p w:rsidR="00B27870" w:rsidRPr="00B27870" w:rsidRDefault="00B27870" w:rsidP="00B27870">
            <w:pPr>
              <w:spacing w:after="0" w:line="240" w:lineRule="auto"/>
              <w:rPr>
                <w:rFonts w:ascii="TimBashk" w:eastAsia="Times New Roman" w:hAnsi="TimBashk" w:cs="Times New Roman"/>
                <w:sz w:val="36"/>
                <w:szCs w:val="36"/>
                <w:lang w:eastAsia="ru-RU"/>
              </w:rPr>
            </w:pPr>
          </w:p>
        </w:tc>
        <w:tc>
          <w:tcPr>
            <w:tcW w:w="9481" w:type="dxa"/>
          </w:tcPr>
          <w:p w:rsidR="00B27870" w:rsidRPr="00B27870" w:rsidRDefault="00B27870" w:rsidP="00B2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870" w:rsidRPr="00B27870" w:rsidRDefault="00B27870" w:rsidP="00B2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870" w:rsidRPr="00B27870" w:rsidRDefault="00B27870" w:rsidP="00B2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870" w:rsidRPr="00B27870" w:rsidRDefault="00B27870" w:rsidP="00B2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870" w:rsidRPr="00B27870" w:rsidRDefault="00B27870" w:rsidP="00B27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:rsidR="00B27870" w:rsidRPr="00B27870" w:rsidRDefault="00B27870" w:rsidP="00B2787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КАРАР                                                                     РЕШЕНИЕ</w:t>
      </w:r>
    </w:p>
    <w:p w:rsidR="00B27870" w:rsidRPr="00B27870" w:rsidRDefault="004D44A1" w:rsidP="00B27870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18 март 2022                   №7</w:t>
      </w:r>
      <w:r w:rsidR="00ED479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6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18 марта 2022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списания муниципального имущества,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27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находящегося</w:t>
      </w:r>
      <w:proofErr w:type="gramEnd"/>
      <w:r w:rsidRPr="00B27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муниципальной собственности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Гражданским кодексом Российской Федерации,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Администрация СП Тубинский сельсовет муниципального района Баймакский район Республики Башкортостан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Положение о порядке списания муниципального имущества, находящегося в муниципальной собственности.  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Опубликовать настоящее постановление на официальном сайте Администрации </w:t>
      </w:r>
      <w:bookmarkStart w:id="0" w:name="_Hlk93392663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Тубинский сельсовет </w:t>
      </w:r>
      <w:bookmarkEnd w:id="0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Баймакский район Республики Башкортостан по адресу </w:t>
      </w:r>
      <w:r w:rsidRPr="00B278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B278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admtubin</w:t>
      </w:r>
      <w:proofErr w:type="spell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278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отдел по работе с муниципальным имуществом.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Тубинский сельсовет</w:t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А.С Халитова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791" w:rsidRDefault="00ED4791" w:rsidP="00B27870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8F5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постановлению Администрации СП Тубинский сельсовет муниципального района Баймакский район Республики Башкортостан </w:t>
      </w:r>
    </w:p>
    <w:p w:rsidR="00B27870" w:rsidRPr="00B27870" w:rsidRDefault="00ED4791" w:rsidP="00B27870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18.03.2022 №76</w:t>
      </w:r>
      <w:bookmarkStart w:id="1" w:name="_GoBack"/>
      <w:bookmarkEnd w:id="1"/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списания муниципального имущества, находящегося в муниципальной собственности 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 порядке списания имущества, находящегося в муниципальной собственности СП Тубинский сельсовет муниципального района Баймакский район Республики Башкортостан  (далее - Положение), определяет единый перечень мероприятий по списанию муниципального имущества, относящегося в соответствии с законодательством Российской Федерации к основным средствам.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Действие настоящего Положения распространяется на объекты недвижимого, движимого имущества, являющегося муниципальной собственностью СП Тубинский сельсовет, а также на имущество, составляющее муниципальную казну.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разработано в соответствии с Гражданским кодексом Российской Федерации, Бюджетным кодексом Российской Федерации, Федеральным законом "О бухгалтерском учете" от 06.12.2011 г. N 402-ФЗ, Приказ Минфина России от 17.09.2020 N 204н "Об утверждении Федеральных стандартов бухгалтерского учета ФСБУ 6/2020 "Основные средства" и ФСБУ 26/2020 "Капитальные вложения".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Администрация СП Тубинский сельсовет муниципального района Баймакский район Республики Башкортостан  осуществляет списание недвижимого/движимого имущества, за исключением случаев, установленных законом или иными правовыми актами. Списание указанного имущества производится на основании распоряжения администрации.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Для списания имущества, входящего в состав казны сельского поселения муниципального района Баймакский район Республики Башкортостан  и находящегося в фактическом пользовании арендатора (ссудополучателя), ими направляется письменное обращение в Администрацию сельского поселения   о разрешении списания основных сре</w:t>
      </w:r>
      <w:proofErr w:type="gramStart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пр</w:t>
      </w:r>
      <w:proofErr w:type="gram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иложенными актами технического состояния в соответствии с пунктами 4.1, 5.1, 5.2 настоящего Положения.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При списании имущества применяются сроки полезного </w:t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использования установленные для каждого объекта основных средств, согласно Общероссийскому классификатору основных фондов ОКОФ </w:t>
      </w:r>
      <w:proofErr w:type="gramStart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013-2014 (СНС 2008) принят и введен в действие приказом </w:t>
      </w:r>
      <w:proofErr w:type="spellStart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12.12.2014 N 2018-ст. и постановлению Правительства РФ от 01.01.2002 N 1 "О Классификации основных средств, включаемых в амортизационные группы.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Основания для списания муниципального недвижимого, движимого имущества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Муниципальное имущество подлежит списанию по следующим основаниям: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прекращением использования этого объекта вследствие его физического или морального износа при отсутствии перспектив продажи или возобновления использования;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передачей этого объекта другому лицу в связи с его продажей, меной, передачей в виде вклада в капитал другой организации, передачей в </w:t>
      </w:r>
      <w:proofErr w:type="spellStart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неоперационную</w:t>
      </w:r>
      <w:proofErr w:type="spell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(финансовую) аренду, передачей в некоммерческую организацию;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физическим выбытием этого объекта в связи с его утратой, стихийным бедствием, пожаром, аварией и чрезвычайными ситуациями;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истечением нормативно допустимых сроков или других предельных параметров эксплуатации этого объекта, в результате чего его использование организацией становится невозможным;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прекращением организацией деятельности, в которой использовался этот объект, при отсутствии возможности его использования в продолжающейся деятельности,</w:t>
      </w:r>
    </w:p>
    <w:p w:rsidR="00B27870" w:rsidRPr="00B27870" w:rsidRDefault="00B27870" w:rsidP="00B278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предусмотренных законодательством случаях.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Муниципальное имущество, относящееся к основным средствам, подлежит списанию лишь в тех случаях, когда восстановить его невозможно или экономически нецелесообразно.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Начисленная амортизация в размере 100% стоимости на объекты, которые пригодны для дальнейшей эксплуатации, не может служить основанием для списания их по причине полной амортизации.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Полномочия комиссии по списанию основных средств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определения целесообразности (пригодности) дальнейшего использования объекта основных средств, возможности и эффективности его восстановления, а также для оформления документации при выбытии указанных объектов распорядительным актом  администрации создается постоянно действующая комиссия, в состав которой входят: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глава поселения;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управляющий делами;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землеустроитель;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лица по усмотрению главы поселения.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компетенцию комиссии входят: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осмотр объекта основных средств, подлежащего списанию, с использованием необходимой технической документации, а также данных бухгалтерского учета;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целесообразности (пригодности) дальнейшего использования объекта основных средств, возможности и эффективности его восстановления;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причин списания объекта основных средств (физический и моральный износ, нарушение условий эксплуатации, аварии, стихийные бедствия и иные чрезвычайные ситуации);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лиц, по вине которых произошло преждевременное выбытие объекта основных средств, внесение предложений о привлечении этих лиц к ответственности, установленной законодательством;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возможности использования отдельных узлов, деталей, материалов выбывающего объекта и их оценка исходя из текущей рыночной стоимости;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изъятием из списываемых основных средств металлов, определением их количества, веса;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акта на списание объекта основных средств с указанием данных, характеризующих объект (год изготовления или постройки, дата принятия объекта к бухгалтерскому учету, время ввода в эксплуатацию, срок полезного использования, первоначальная стоимость и сумма начисленной амортизации, проведенные переоценки, ремонты, причины выбытия с их обоснованием, состояние основных частей, деталей, узлов).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подписывается всеми членами комиссии по списанию объекта основных средств.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IV. Порядок списания недвижимого имущества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списания объекта недвижимости необходимы следующие документы: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проверки технического состояния объекта;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технический паспорт на объект недвижимости (при наличии);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иной технический документ на машины и оборудование (при наличии);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обстоятельства, приведшие к невозможности использования объекта (при наличии).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списании объектов недвижимого имущества (здания, сооружения)  проверка технического состояния предлагаемых к списанию объектов осуществляется постоянно действующей комиссией.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Комиссией составляется акт проверки технического состояния предлагаемого к списанию имущества, в котором содержится подробное описание объекта недвижимости с указанием дефектов и степени износа его конструктивных элементов.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На основании представленных документов и акта проверки комиссии принимается решение о списании объекта недвижимого имущества, которое оформляется распорядительным актом  главы сельского поселения.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Списанное недвижимое имущество подлежит исключению из реестра муниципальной собственности.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Землеустроитель проводит работу по снятию списанного объекта с кадастрового учета и прекращению права муниципальной собственности.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V. Порядок списания движимого имущества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Для списания движимого имущества    необходимы следующие документы: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составленный комиссией акт проверки технического состояния объектов, подлежащих списанию, (при необходимости);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технического заключения эксперта или организации (имеющей документы, подтверждающие свои полномочия по осуществлению соответствующей деятельности на территории Российской Федерации) о непригодности имущества к дальнейшему использованию.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списании движимого имущества, фактический срок эксплуатации которых превышает срок полезного использования, определенный амортизационной группой классификации основных средств, заключение эксперта не требуется.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списании движимого имущества (в том числе и автотранспорта), </w:t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выбывшего вследствие аварии, стихийного бедствия, чрезвычайных ситуаций, прилагается копия акта (документа), составленного уполномоченной организацией;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списании движимого имущества, местонахождение которого не установлено, прилагаются документы, подтверждающие принятие всех возможных мер по установлению места нахождения имущества.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Решение о списании движимого имущества оформляется распорядительным актом  главы поселения.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Списанное движимое имущество подлежит исключению из реестра муниципальной собственности.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VI. Особенности списания сложной бытовой техники, оргтехники и бытовой радиоэлектронной аппаратуры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При списании сложной бытовой техники, оргтехники, электронно-вычислительной техники и бытовой радиоэлектронной аппаратуры к акту на списание прикладывается заключение о техническом состоянии объекта (дефектный акт).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Дефектный акт составляется специалистами специализированных организаций, оказывающих услуги по ремонту и обслуживанию соответствующего оборудования или штатным техническим специалистом Администрации муниципального района Баймакский район Республики Башкортостан.  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:rsidR="00B27870" w:rsidRPr="00B27870" w:rsidRDefault="00B27870" w:rsidP="00B278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0" w:rsidRPr="00B27870" w:rsidRDefault="00B27870" w:rsidP="00B27870">
      <w:pPr>
        <w:spacing w:after="160" w:line="259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Pr="00B2787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. </w:t>
      </w:r>
      <w:r w:rsidRPr="00B27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средства, вырученные в результате продажи материальных ценностей, полученных от разборки и демонтажа объектов основных средств, а также сдачи их в металлолом,  перечисляются в бюджет сельского поселения (за исключением муниципальных предприятий).</w:t>
      </w:r>
    </w:p>
    <w:p w:rsidR="00EE28D1" w:rsidRDefault="00EE28D1"/>
    <w:sectPr w:rsidR="00EE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70"/>
    <w:rsid w:val="004A5C98"/>
    <w:rsid w:val="004D44A1"/>
    <w:rsid w:val="00B27870"/>
    <w:rsid w:val="00DD58F5"/>
    <w:rsid w:val="00ED4791"/>
    <w:rsid w:val="00E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2022-02-09T06:18:00Z</cp:lastPrinted>
  <dcterms:created xsi:type="dcterms:W3CDTF">2022-03-21T09:02:00Z</dcterms:created>
  <dcterms:modified xsi:type="dcterms:W3CDTF">2022-03-22T04:26:00Z</dcterms:modified>
</cp:coreProperties>
</file>