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96" w:rsidRPr="00D7690E" w:rsidRDefault="00434696" w:rsidP="00434696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направления бюджетной и налоговой политики 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/>
        <w:t xml:space="preserve">на </w:t>
      </w:r>
      <w:r w:rsidR="00054E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2026 год и плановый период 2027 и 2028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годов по 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администрации сельского поселения </w:t>
      </w:r>
      <w:r w:rsidR="00232035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сельсовет 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го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район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Баймакский район Республики Башкортостан</w:t>
      </w:r>
    </w:p>
    <w:p w:rsidR="00434696" w:rsidRPr="00D7690E" w:rsidRDefault="002A34D3" w:rsidP="00E87451">
      <w:pPr>
        <w:keepNext/>
        <w:spacing w:before="240"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="00434696" w:rsidRPr="00D7690E">
        <w:rPr>
          <w:rFonts w:ascii="Times New Roman" w:hAnsi="Times New Roman" w:cs="Times New Roman"/>
          <w:sz w:val="24"/>
          <w:szCs w:val="24"/>
        </w:rPr>
        <w:t xml:space="preserve">Основные направления бюджетной и налоговой политики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на </w:t>
      </w:r>
      <w:r w:rsidR="00054ECD">
        <w:rPr>
          <w:rFonts w:ascii="Times New Roman" w:hAnsi="Times New Roman" w:cs="Times New Roman"/>
          <w:sz w:val="24"/>
          <w:szCs w:val="24"/>
        </w:rPr>
        <w:t>2026 год и плановый период 2027 и 2028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>годов сформированы в соответствии с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налоговой политики Республики Башкортостан, в соответствии с Основными направлениями налоговой политики Российской Федерации на 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и плановый период 2027 и 2028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годов, Программой повышения эффективности управления общественными</w:t>
      </w:r>
      <w:proofErr w:type="gramEnd"/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и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муниципальными) финансами на период до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утвержденной распоряжением Правительства Российской Федерации от 30 декабря 2013 года № 2593-р, государственной программой «Управление государственными финансами и государственным долгом Республики Башкортостан», утвержденной постановлением Правительства Республики Башкортостан от 12 сентября 2012 года № 315 (с последующими изменениями),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Среднесрочной комплексной программой экономического развития Зауралья на 2011-2015 годы и до </w:t>
      </w:r>
      <w:r w:rsidR="00054ECD">
        <w:rPr>
          <w:rFonts w:ascii="Times New Roman" w:hAnsi="Times New Roman" w:cs="Times New Roman"/>
          <w:color w:val="333333"/>
          <w:sz w:val="24"/>
          <w:szCs w:val="24"/>
        </w:rPr>
        <w:t xml:space="preserve">2028 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>года,</w:t>
      </w:r>
      <w:r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>Комплексного инвестиционного плана</w:t>
      </w:r>
      <w:proofErr w:type="gramEnd"/>
      <w:r w:rsidR="00434696" w:rsidRPr="00D7690E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до </w:t>
      </w:r>
      <w:r w:rsidRPr="00D7690E">
        <w:rPr>
          <w:rFonts w:ascii="Times New Roman" w:hAnsi="Times New Roman" w:cs="Times New Roman"/>
          <w:sz w:val="24"/>
          <w:szCs w:val="24"/>
        </w:rPr>
        <w:t>202</w:t>
      </w:r>
      <w:r w:rsidR="00054ECD">
        <w:rPr>
          <w:rFonts w:ascii="Times New Roman" w:hAnsi="Times New Roman" w:cs="Times New Roman"/>
          <w:sz w:val="24"/>
          <w:szCs w:val="24"/>
        </w:rPr>
        <w:t>8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 года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сбалансированности консолидированного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Башкортостан была продолжена реализация планов мероприятий («дорожных карт») главных распорядителей средств бюджета </w:t>
      </w:r>
      <w:r w:rsidR="005D5360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органов местного самоуправления по оптимизации бюджетных расходов, сокращению нерезультативных расходов и увеличению собственных доходов за счет имеющихся резервов, а также проводился систематический мониторинг их результативности.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введение бюджетных ограниче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расходов позволило в </w:t>
      </w:r>
      <w:proofErr w:type="gramStart"/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отчетном</w:t>
      </w:r>
      <w:proofErr w:type="gramEnd"/>
      <w:r w:rsidR="00481D0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81D0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B0E6C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сократить неэффективные расходы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сохранить стабильность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устойчивость бюджета </w:t>
      </w:r>
      <w:r w:rsidR="0050477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90E">
        <w:rPr>
          <w:rFonts w:ascii="Times New Roman" w:hAnsi="Times New Roman" w:cs="Times New Roman"/>
          <w:b/>
          <w:bCs/>
          <w:sz w:val="24"/>
          <w:szCs w:val="24"/>
        </w:rPr>
        <w:t>Приоритетными направлениями</w:t>
      </w:r>
      <w:r w:rsidR="00504773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90E">
        <w:rPr>
          <w:rFonts w:ascii="Times New Roman" w:hAnsi="Times New Roman" w:cs="Times New Roman"/>
          <w:b/>
          <w:bCs/>
          <w:sz w:val="24"/>
          <w:szCs w:val="24"/>
        </w:rPr>
        <w:t>бюджетной и налоговой стратегии</w:t>
      </w:r>
      <w:r w:rsidR="005B743A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04773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</w:t>
      </w:r>
      <w:r w:rsidRPr="00D7690E">
        <w:rPr>
          <w:rFonts w:ascii="Times New Roman" w:hAnsi="Times New Roman" w:cs="Times New Roman"/>
          <w:bCs/>
          <w:sz w:val="24"/>
          <w:szCs w:val="24"/>
        </w:rPr>
        <w:t xml:space="preserve">Республики Башкортостан на </w:t>
      </w:r>
      <w:r w:rsidR="00FB557D" w:rsidRPr="00D7690E">
        <w:rPr>
          <w:rFonts w:ascii="Times New Roman" w:hAnsi="Times New Roman" w:cs="Times New Roman"/>
          <w:bCs/>
          <w:sz w:val="24"/>
          <w:szCs w:val="24"/>
        </w:rPr>
        <w:t>202</w:t>
      </w:r>
      <w:r w:rsidR="00054ECD">
        <w:rPr>
          <w:rFonts w:ascii="Times New Roman" w:hAnsi="Times New Roman" w:cs="Times New Roman"/>
          <w:bCs/>
          <w:sz w:val="24"/>
          <w:szCs w:val="24"/>
        </w:rPr>
        <w:t>6</w:t>
      </w:r>
      <w:r w:rsidRPr="00D7690E">
        <w:rPr>
          <w:rFonts w:ascii="Times New Roman" w:hAnsi="Times New Roman" w:cs="Times New Roman"/>
          <w:bCs/>
          <w:sz w:val="24"/>
          <w:szCs w:val="24"/>
        </w:rPr>
        <w:t>-</w:t>
      </w:r>
      <w:r w:rsidR="002A34D3" w:rsidRPr="00D7690E">
        <w:rPr>
          <w:rFonts w:ascii="Times New Roman" w:hAnsi="Times New Roman" w:cs="Times New Roman"/>
          <w:bCs/>
          <w:sz w:val="24"/>
          <w:szCs w:val="24"/>
        </w:rPr>
        <w:t>202</w:t>
      </w:r>
      <w:r w:rsidR="00054ECD">
        <w:rPr>
          <w:rFonts w:ascii="Times New Roman" w:hAnsi="Times New Roman" w:cs="Times New Roman"/>
          <w:bCs/>
          <w:sz w:val="24"/>
          <w:szCs w:val="24"/>
        </w:rPr>
        <w:t>8</w:t>
      </w:r>
      <w:r w:rsidRPr="00D7690E">
        <w:rPr>
          <w:rFonts w:ascii="Times New Roman" w:hAnsi="Times New Roman" w:cs="Times New Roman"/>
          <w:bCs/>
          <w:sz w:val="24"/>
          <w:szCs w:val="24"/>
        </w:rPr>
        <w:t xml:space="preserve"> годы являются: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финансовой устойчивости и стабильности бюджет</w:t>
      </w:r>
      <w:r w:rsidR="005B743A" w:rsidRPr="00D7690E">
        <w:rPr>
          <w:rFonts w:ascii="Times New Roman" w:hAnsi="Times New Roman" w:cs="Times New Roman"/>
          <w:sz w:val="24"/>
          <w:szCs w:val="24"/>
        </w:rPr>
        <w:t>а</w:t>
      </w:r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D7690E">
        <w:rPr>
          <w:rFonts w:ascii="Times New Roman" w:hAnsi="Times New Roman" w:cs="Times New Roman"/>
          <w:sz w:val="24"/>
          <w:szCs w:val="24"/>
        </w:rPr>
        <w:t>поселени</w:t>
      </w:r>
      <w:r w:rsidR="005B743A" w:rsidRPr="00D7690E">
        <w:rPr>
          <w:rFonts w:ascii="Times New Roman" w:hAnsi="Times New Roman" w:cs="Times New Roman"/>
          <w:sz w:val="24"/>
          <w:szCs w:val="24"/>
        </w:rPr>
        <w:t>я</w:t>
      </w:r>
      <w:r w:rsidRPr="00D7690E">
        <w:rPr>
          <w:rFonts w:ascii="Times New Roman" w:hAnsi="Times New Roman" w:cs="Times New Roman"/>
          <w:sz w:val="24"/>
          <w:szCs w:val="24"/>
        </w:rPr>
        <w:t>,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безусловного исполнения принятых обязательств наиболее эффективным способом и отказом от нерациональных расходов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развитие доходного потенциала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на основе изыскания и мобилизации ранее неиспользованных ресурсов, в том числе путем создания благоприятного инвестиционного климата, развития предпринимательства, совершенствования практики по мобилизации доходов от использования муниципального имущества, в том числе нежилого фонда, земельных участков, долей участия в хозяйственных обществах, части прибыли муниципальных унитарных предприятий, проведения взвешенной политики по распоряжению муниципальной собственностью;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увязка основных подходов к оптимизации бюджетных расходов с объективными бюджетными ограничениями;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недопущение необоснованного роста расходных обязательств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сельского поселения</w:t>
      </w:r>
      <w:proofErr w:type="gramStart"/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организация предоставления и финансовое обеспечение муниципальных услуг с установлением и соблюдением требований по их качеству и результативности на основе муниципального  задания и принципов нормативного финансирования; 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переход на программно-целевое финансирование, своевременная разработка и повышение качества принимаемых целевых программ для формирования программного бюджета, переход к утверждению и исполнению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в трехлетнем формате;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создание стимулов для улучшения качества управления муниципальными финансами;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соблюдение установленных требований к бюджету и отчетности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его исполнении;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качественного прогнозирования кассовых поступлений в бюджет и кассовых выплат из бюджета участниками бюджетного процесса;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прогнозирования муниципальных закупок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</w:t>
      </w:r>
      <w:proofErr w:type="spell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взаимоувязке</w:t>
      </w:r>
      <w:proofErr w:type="spell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бюджетным процессом;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своевременного исполнения принимаемых денежных обязательств;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преимущественно безналичных расчетов в системе бюджетных платежей в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обеспечения прозрачности операций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бюджетными средствами;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разработки нормативных правовых актов, регламентирующих реализацию конт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рольных функций в сфере закупок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автоматизированных информационных систем результативного управления и бюджетирования, информационных систем в сфере финансового контроля;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организации и осуществления контроля в финансово-бюджетной сфере и в сфере закупок.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усиление мер по привлечению к ответственности за финансовые нарушения должностных лиц;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прозрачности и открытости бюджетного процесса, развитие информационной системы управления муниципальными финансами.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Ключевой задачей </w:t>
      </w:r>
      <w:r w:rsidRPr="00D7690E">
        <w:rPr>
          <w:rFonts w:ascii="Times New Roman" w:hAnsi="Times New Roman" w:cs="Times New Roman"/>
          <w:b/>
          <w:sz w:val="24"/>
          <w:szCs w:val="24"/>
        </w:rPr>
        <w:t>налоговой политики</w:t>
      </w:r>
      <w:r w:rsidRPr="00D7690E">
        <w:rPr>
          <w:rFonts w:ascii="Times New Roman" w:hAnsi="Times New Roman" w:cs="Times New Roman"/>
          <w:sz w:val="24"/>
          <w:szCs w:val="24"/>
        </w:rPr>
        <w:t xml:space="preserve"> остается развитие доходного потенциала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 с целью обеспечения сбалансированности бюджетов.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Налоговая политика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и плановый период 2027 и 2028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предусматривает реализацию следующих мер: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резервов по увеличению доходов бюджета и реализация комплекса мер по обеспечению положительной динамики поступлений налоговых и неналоговых доходов в консолидированный бюджет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комплексного плана мероприятий по увеличению поступлений налоговых и неналоговых доходов консолидированного бюдже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установленных целевых индикаторов роста 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неналоговых доходов;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и анализ налогооблагаемой базы и поступлений 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неналоговых доходов в разрезе муниципальных образований, видов экономической деятельности и крупнейших налогоплательщиков республики;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оптимизация состава налоговых льгот и преференций путем повышения их целевой направленности на достижение конкретных результатов, в том числе определенных государственными программами; 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интеграции налоговой политики (в части предоставления налоговых льгот) с общими направлениями повышения эффективности использования бюджетных средств – учет и анализ налоговых льгот в качестве «налоговых расходов» бюджетов;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роли имущественных налогов, в том числе за счет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исчисление налога исходя из кадастровой стоимости имущества, легализации объектов недвижимого имущества, введения адресности предоставления налоговых льгот;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налоговое стимулирование развития малого предпринимательства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совершенствование республиканского законодательства по специальным налоговым режимам;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реестра администрируемых доходов бюджетов; 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мер по стимулированию роста доходов предусмотрены мероприятия по подготовке к введению на территории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имущество физических лиц исходя из кадастровой стоимости налогообложения.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Выявлению резервов по увеличению доходов бюджета также будет способствовать Комплексный план мероприятий по увеличению поступлений налоговых и неналоговых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доходов консолидированного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район.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Улучшение качества администрирования доходов предполагается </w:t>
      </w:r>
      <w:r w:rsidRPr="00D7690E">
        <w:rPr>
          <w:rFonts w:ascii="Times New Roman" w:hAnsi="Times New Roman" w:cs="Times New Roman"/>
          <w:sz w:val="24"/>
          <w:szCs w:val="24"/>
        </w:rPr>
        <w:br/>
        <w:t xml:space="preserve">на основе мониторинга налоговых поступлений в консолидированный бюджет 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в разрезе крупных налогоплательщиков,  мониторинга и анализа расчетов с бюджетом муниципальных унитарных предприятий в </w:t>
      </w:r>
      <w:r w:rsidR="005B743A" w:rsidRPr="00D7690E">
        <w:rPr>
          <w:rFonts w:ascii="Times New Roman" w:hAnsi="Times New Roman" w:cs="Times New Roman"/>
          <w:sz w:val="24"/>
          <w:szCs w:val="24"/>
        </w:rPr>
        <w:t>сел</w:t>
      </w:r>
      <w:r w:rsidRPr="00D7690E">
        <w:rPr>
          <w:rFonts w:ascii="Times New Roman" w:hAnsi="Times New Roman" w:cs="Times New Roman"/>
          <w:sz w:val="24"/>
          <w:szCs w:val="24"/>
        </w:rPr>
        <w:t>е, ежеквартального мониторинга выполнения утвержденного плана по доходам главными администраторами доходов бюджета.</w:t>
      </w:r>
    </w:p>
    <w:p w:rsidR="00434696" w:rsidRPr="00D7690E" w:rsidRDefault="00434696" w:rsidP="00C6760D">
      <w:pPr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6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Приоритетами бюджетной политики</w:t>
      </w:r>
      <w:r w:rsidR="00504773" w:rsidRPr="00D76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72627C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Башкортостан 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и плановый период 2027 и 2028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годов, при сохранении рисков, связанных с замедлением темпов роста экономики, особенно в условиях введения санкций, являются сохранение сбалансированности бюджетов, безусловное соблюдение требований и ограничений бюджетного законодательства, дальнейший поиск резервов, неэффективных затрат, их оптимизация, достижение конкретных эффективных результатов от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вложения государственных ресурсов.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формирования расходной части консолидированного бюджета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на период до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54EC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2627C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обусловлены необходимостью реализации следующих подходов: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769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работы по анализу функций, выполняемых муниципальными служащими, с последующим внедрением механизмов аутсорсинга в деятельность органов местного самоуправления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унификация наборов государственных услуг и работ, соответствующих нормативных затрат на основе федеральных перечней и правовых документов, организация работы в единой информационной системе «Электронный бюджет»;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оптимизация потребления топливно-энергетических ресурсов муниципальными учреждениями, обеспечение </w:t>
      </w:r>
      <w:proofErr w:type="spell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бюджетном секторе;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создание благоприятных условий проживания граждан, обеспечение сохранности жилищного фонда, повышение надежности и эффективности работы коммунальной инфраструктуры;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 осуществление поддержки коммунальных организаций при условии их постепенного выхода на безубыточную деятельность</w:t>
      </w:r>
      <w:r w:rsidR="00795A7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улучшение финансового состояния с поэтапным переходом на финансовое обеспечение за счет внебюджетных источников;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разработка и внедрение нормативных затрат на ремонт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обслуживание автомобильных дорог общего пользования муниципального значения;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осуществление перехода на новые методы прогнозирования и кассового планирования;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обеспечение формирования планов закупок и планов-графиков закупок в региональной информационной системе в сфере закупок в целях реализации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доведенных до заказчиков муниципального района лимитов бюджетных обязательств и последующего контроля на соответствие утвержденным планам-графикам закупок всей закупочной документации, размещаемой в единой информационной системе;</w:t>
      </w:r>
    </w:p>
    <w:p w:rsidR="00434696" w:rsidRPr="00D7690E" w:rsidRDefault="00434696" w:rsidP="00C676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усиление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дисциплиной бюджетополучателей при расходовании бюджетных средств.</w:t>
      </w:r>
    </w:p>
    <w:p w:rsidR="00C6760D" w:rsidRPr="00D7690E" w:rsidRDefault="00C6760D" w:rsidP="00434696">
      <w:pPr>
        <w:spacing w:after="0" w:line="240" w:lineRule="auto"/>
        <w:rPr>
          <w:sz w:val="24"/>
          <w:szCs w:val="24"/>
          <w:lang w:eastAsia="ru-RU"/>
        </w:rPr>
      </w:pPr>
    </w:p>
    <w:p w:rsidR="00C6760D" w:rsidRPr="00D7690E" w:rsidRDefault="00C6760D" w:rsidP="00434696">
      <w:pPr>
        <w:spacing w:after="0" w:line="240" w:lineRule="auto"/>
        <w:rPr>
          <w:sz w:val="24"/>
          <w:szCs w:val="24"/>
          <w:lang w:eastAsia="ru-RU"/>
        </w:rPr>
      </w:pPr>
    </w:p>
    <w:p w:rsidR="00434696" w:rsidRPr="00D7690E" w:rsidRDefault="00C6760D" w:rsidP="00E87451">
      <w:pPr>
        <w:spacing w:after="0"/>
        <w:rPr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27691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                                                  </w:t>
      </w:r>
      <w:r w:rsidR="00927691" w:rsidRPr="00927691">
        <w:rPr>
          <w:rFonts w:ascii="Times New Roman" w:hAnsi="Times New Roman" w:cs="Times New Roman"/>
          <w:sz w:val="24"/>
          <w:szCs w:val="24"/>
        </w:rPr>
        <w:t>А.С.</w:t>
      </w:r>
      <w:bookmarkStart w:id="0" w:name="_GoBack"/>
      <w:bookmarkEnd w:id="0"/>
      <w:r w:rsidR="00927691">
        <w:rPr>
          <w:rFonts w:ascii="Times New Roman" w:hAnsi="Times New Roman" w:cs="Times New Roman"/>
          <w:sz w:val="24"/>
          <w:szCs w:val="24"/>
        </w:rPr>
        <w:t xml:space="preserve"> </w:t>
      </w:r>
      <w:r w:rsidR="00481D03" w:rsidRPr="00D7690E">
        <w:rPr>
          <w:rFonts w:ascii="Times New Roman" w:hAnsi="Times New Roman" w:cs="Times New Roman"/>
          <w:sz w:val="24"/>
          <w:szCs w:val="24"/>
        </w:rPr>
        <w:t xml:space="preserve">Халитова </w:t>
      </w:r>
    </w:p>
    <w:sectPr w:rsidR="00434696" w:rsidRPr="00D7690E" w:rsidSect="002A34D3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6"/>
    <w:rsid w:val="000154B7"/>
    <w:rsid w:val="00054ECD"/>
    <w:rsid w:val="000A5914"/>
    <w:rsid w:val="000C02B3"/>
    <w:rsid w:val="00232035"/>
    <w:rsid w:val="00241925"/>
    <w:rsid w:val="0028186C"/>
    <w:rsid w:val="002A34D3"/>
    <w:rsid w:val="003C28E3"/>
    <w:rsid w:val="004145AE"/>
    <w:rsid w:val="004332EF"/>
    <w:rsid w:val="00434696"/>
    <w:rsid w:val="00481D03"/>
    <w:rsid w:val="004D7FB4"/>
    <w:rsid w:val="00504773"/>
    <w:rsid w:val="00554596"/>
    <w:rsid w:val="005B743A"/>
    <w:rsid w:val="005D5360"/>
    <w:rsid w:val="00642BD3"/>
    <w:rsid w:val="0072627C"/>
    <w:rsid w:val="007401F8"/>
    <w:rsid w:val="00765920"/>
    <w:rsid w:val="00795A79"/>
    <w:rsid w:val="007A181A"/>
    <w:rsid w:val="0080373D"/>
    <w:rsid w:val="00874F7A"/>
    <w:rsid w:val="008E4DD0"/>
    <w:rsid w:val="00927691"/>
    <w:rsid w:val="0099367E"/>
    <w:rsid w:val="009A74CA"/>
    <w:rsid w:val="009D00DF"/>
    <w:rsid w:val="00A207F6"/>
    <w:rsid w:val="00B22121"/>
    <w:rsid w:val="00B349BB"/>
    <w:rsid w:val="00BB0E6C"/>
    <w:rsid w:val="00BB53F3"/>
    <w:rsid w:val="00C30D00"/>
    <w:rsid w:val="00C6760D"/>
    <w:rsid w:val="00CE4D4F"/>
    <w:rsid w:val="00D11D18"/>
    <w:rsid w:val="00D61659"/>
    <w:rsid w:val="00D7690E"/>
    <w:rsid w:val="00DC14DD"/>
    <w:rsid w:val="00E14407"/>
    <w:rsid w:val="00E87451"/>
    <w:rsid w:val="00EB4C46"/>
    <w:rsid w:val="00F271F5"/>
    <w:rsid w:val="00FB4913"/>
    <w:rsid w:val="00FB557D"/>
    <w:rsid w:val="00FE0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43469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43469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8C54-C8BC-4666-BD21-B145099E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2017-11-17T09:35:00Z</cp:lastPrinted>
  <dcterms:created xsi:type="dcterms:W3CDTF">2025-11-17T05:11:00Z</dcterms:created>
  <dcterms:modified xsi:type="dcterms:W3CDTF">2025-11-17T09:42:00Z</dcterms:modified>
</cp:coreProperties>
</file>